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8E5" w:rsidRPr="00CA38E5" w:rsidRDefault="00CA38E5" w:rsidP="00CA38E5">
      <w:pPr>
        <w:keepNext/>
        <w:keepLines/>
        <w:spacing w:before="24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32"/>
        </w:rPr>
      </w:pPr>
      <w:r>
        <w:rPr>
          <w:rFonts w:ascii="Times New Roman" w:eastAsia="Times New Roman" w:hAnsi="Times New Roman" w:cs="Times New Roman"/>
          <w:b/>
          <w:sz w:val="24"/>
          <w:szCs w:val="32"/>
        </w:rPr>
        <w:t xml:space="preserve">  </w:t>
      </w:r>
    </w:p>
    <w:p w:rsidR="00CA38E5" w:rsidRPr="00CA38E5" w:rsidRDefault="00CA38E5" w:rsidP="00CA38E5">
      <w:pPr>
        <w:spacing w:before="16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6"/>
        </w:rPr>
      </w:pPr>
      <w:bookmarkStart w:id="0" w:name="_Toc137901598"/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 xml:space="preserve">Краткая презентация образовательной программы дошкольного образования </w:t>
      </w:r>
      <w:bookmarkEnd w:id="0"/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>Муниципального бюджетного дош</w:t>
      </w:r>
      <w:r>
        <w:rPr>
          <w:rFonts w:ascii="Times New Roman" w:eastAsia="Times New Roman" w:hAnsi="Times New Roman" w:cs="Times New Roman"/>
          <w:b/>
          <w:sz w:val="24"/>
          <w:szCs w:val="26"/>
        </w:rPr>
        <w:t>кольного образовательного учреждения «Детский сад №12</w:t>
      </w:r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6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6"/>
        </w:rPr>
        <w:t>Лейсен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6"/>
        </w:rPr>
        <w:t xml:space="preserve">»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6"/>
        </w:rPr>
        <w:t>г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6"/>
        </w:rPr>
        <w:t>.М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6"/>
        </w:rPr>
        <w:t>амадыш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6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6"/>
        </w:rPr>
        <w:t>Мамадышского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6"/>
        </w:rPr>
        <w:t xml:space="preserve"> </w:t>
      </w:r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6"/>
        </w:rPr>
        <w:t xml:space="preserve"> </w:t>
      </w:r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 xml:space="preserve"> муниципального района Республики Татарстан.</w:t>
      </w:r>
    </w:p>
    <w:p w:rsid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Программа разработана творческой группой педагогов и специалистов МБДОУ</w:t>
      </w:r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>-ДС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№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12</w:t>
      </w:r>
      <w:r w:rsidR="00437F2A">
        <w:rPr>
          <w:rFonts w:ascii="Times New Roman" w:eastAsia="Times New Roman" w:hAnsi="Times New Roman" w:cs="Times New Roman"/>
          <w:bCs/>
          <w:sz w:val="24"/>
          <w:szCs w:val="26"/>
        </w:rPr>
        <w:t xml:space="preserve"> «</w:t>
      </w:r>
      <w:proofErr w:type="spellStart"/>
      <w:r w:rsidR="00437F2A">
        <w:rPr>
          <w:rFonts w:ascii="Times New Roman" w:eastAsia="Times New Roman" w:hAnsi="Times New Roman" w:cs="Times New Roman"/>
          <w:bCs/>
          <w:sz w:val="24"/>
          <w:szCs w:val="26"/>
        </w:rPr>
        <w:t>Лейсен</w:t>
      </w:r>
      <w:proofErr w:type="spellEnd"/>
      <w:r w:rsidR="00437F2A">
        <w:rPr>
          <w:rFonts w:ascii="Times New Roman" w:eastAsia="Times New Roman" w:hAnsi="Times New Roman" w:cs="Times New Roman"/>
          <w:bCs/>
          <w:sz w:val="24"/>
          <w:szCs w:val="26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proofErr w:type="spellStart"/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>г</w:t>
      </w:r>
      <w:proofErr w:type="gramStart"/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>.М</w:t>
      </w:r>
      <w:proofErr w:type="gramEnd"/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>амадыш</w:t>
      </w:r>
      <w:proofErr w:type="spellEnd"/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при активном участии актива родительской общественности дошкольного учреждения. Настоящая Программа разработана и утверждена МБДОУ №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12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в соответствии с федеральной образовательной программой дошкольного образования и федеральным государственным образовательным стандартом дошкольного образования, а также дополнительными образовательными программами по приоритетным направлениям деятельности.</w:t>
      </w:r>
    </w:p>
    <w:p w:rsidR="00CA38E5" w:rsidRPr="00CA38E5" w:rsidRDefault="00CA38E5" w:rsidP="004115C1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Программа </w:t>
      </w:r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>МБДОУ-ДС</w:t>
      </w:r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 xml:space="preserve"> № 12 «</w:t>
      </w:r>
      <w:proofErr w:type="spellStart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>Лейсен</w:t>
      </w:r>
      <w:proofErr w:type="spellEnd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 xml:space="preserve">» </w:t>
      </w:r>
      <w:proofErr w:type="spellStart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>г</w:t>
      </w:r>
      <w:proofErr w:type="gramStart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>.М</w:t>
      </w:r>
      <w:proofErr w:type="gramEnd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>амадыш</w:t>
      </w:r>
      <w:proofErr w:type="spellEnd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 xml:space="preserve">» </w:t>
      </w:r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 ориентирована на детей от 2 лет до 7 лет, посещающих общеразвивающие группы.</w:t>
      </w:r>
    </w:p>
    <w:p w:rsidR="00CA38E5" w:rsidRPr="00CA38E5" w:rsidRDefault="00CA38E5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КОЛИЧЕСТВО ДАННЫХ ГРУПП  первая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раннего возраста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- 1</w:t>
      </w:r>
    </w:p>
    <w:p w:rsidR="00CA38E5" w:rsidRPr="00CA38E5" w:rsidRDefault="00CA38E5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КОЛИЧЕСТВО ДАННЫХ ГРУПП 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вторая группа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6"/>
        </w:rPr>
        <w:t>раннего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возраста-1</w:t>
      </w:r>
    </w:p>
    <w:p w:rsidR="00CA38E5" w:rsidRPr="00CA38E5" w:rsidRDefault="00CA38E5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КОЛИЧЕСТВО ДАННЫХ ГРУПП 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младшая группа -1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</w:p>
    <w:p w:rsidR="00CA38E5" w:rsidRDefault="00CA38E5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КОЛИЧЕСТВО ДАННЫХ ГРУПП 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средняя группа -1</w:t>
      </w:r>
    </w:p>
    <w:p w:rsidR="00CA38E5" w:rsidRPr="00CA38E5" w:rsidRDefault="00CA38E5" w:rsidP="00CA38E5">
      <w:pPr>
        <w:pStyle w:val="a7"/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КОЛИЧЕСТВО ДАННЫХ ГРУПП 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>-1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</w:p>
    <w:p w:rsidR="00CA38E5" w:rsidRPr="00CA38E5" w:rsidRDefault="00CA38E5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КОЛИЧЕСТВО ДАННЫХ ГРУПП подготовительная группа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- 1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При разработке Программы учитывались: вид ДОУ, виды групп, режим функционирования, контингент воспитанников, основные направления деятельности ДОУ по Уставу, а также лучшие педагогические традиции и достижения дошкольного учреждения.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  <w:t>Целью образовательной программы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является всестороннее развитие и воспитание ребенка в период дошкольного детства на основе духовно-нравственных ценностей народов Российской Федерации, исторических и национально-культурных традиций.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  <w:t>Задачи образовательной программы: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обеспечение единых для Российской Федерации содержания дошкольного образования и планируемых результатов освоения образовательной программы дошкольного образования;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 xml:space="preserve">построение содержания образовательной работы на основе учета возрастных и индивидуальных особенностей развития воспитанников; 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 xml:space="preserve">обеспечение динамики развития социальных, нравственных, патриотических, эстетических, интеллектуальных, физических качеств и способностей ребенка, его инициативности, самостоятельности и ответственности;  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достижение детьми на этапе завершения дошкольного образования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охрана и укрепление физического и психического здоровья детей, в том числе их эмоционального благополучия;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lastRenderedPageBreak/>
        <w:t xml:space="preserve">Программа состоит из обязательной части и части, формируемой участниками образовательных отношений. Данные части являются взаимодополняющими. Обязательная часть Программы обеспечивает развитие детей в пяти взаимодополняющих образовательных областях: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социально-коммуникативное развитие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,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познавательное развитие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,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речевое развитие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,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художественно-эстетическое развитие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,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физическое развитие.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"Социально-коммуникативное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направлена на: усвоение и присвоение норм, правил поведения и морально-нравственных ценностей, принятых в российском обществе; развитие общения ребенка </w:t>
      </w:r>
      <w:proofErr w:type="gramStart"/>
      <w:r w:rsidRPr="00CA38E5">
        <w:rPr>
          <w:rFonts w:ascii="Times New Roman" w:eastAsia="Calibri" w:hAnsi="Times New Roman" w:cs="Times New Roman"/>
          <w:sz w:val="24"/>
        </w:rPr>
        <w:t>со</w:t>
      </w:r>
      <w:proofErr w:type="gramEnd"/>
      <w:r w:rsidRPr="00CA38E5">
        <w:rPr>
          <w:rFonts w:ascii="Times New Roman" w:eastAsia="Calibri" w:hAnsi="Times New Roman" w:cs="Times New Roman"/>
          <w:sz w:val="24"/>
        </w:rPr>
        <w:t xml:space="preserve"> взрослыми и сверстниками, формирование готовности к совместной деятельности и сотрудничеству; </w:t>
      </w:r>
      <w:proofErr w:type="gramStart"/>
      <w:r w:rsidRPr="00CA38E5">
        <w:rPr>
          <w:rFonts w:ascii="Times New Roman" w:eastAsia="Calibri" w:hAnsi="Times New Roman" w:cs="Times New Roman"/>
          <w:sz w:val="24"/>
        </w:rPr>
        <w:t>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 развитие эмоциональной отзывчивости и сопереживания, социального и эмоционального интеллекта, воспитание гуманных чувств и отношений; развитие самостоятельности и инициативности, планирования и регуляции ребенком собственных действий;</w:t>
      </w:r>
      <w:proofErr w:type="gramEnd"/>
      <w:r w:rsidRPr="00CA38E5">
        <w:rPr>
          <w:rFonts w:ascii="Times New Roman" w:eastAsia="Calibri" w:hAnsi="Times New Roman" w:cs="Times New Roman"/>
          <w:sz w:val="24"/>
        </w:rPr>
        <w:t xml:space="preserve"> формирование позитивных установок к различным видам труда и творчества; формирование основ социальной навигации и безопасного поведения в быту и природе, социуме и </w:t>
      </w:r>
      <w:proofErr w:type="spellStart"/>
      <w:r w:rsidRPr="00CA38E5">
        <w:rPr>
          <w:rFonts w:ascii="Times New Roman" w:eastAsia="Calibri" w:hAnsi="Times New Roman" w:cs="Times New Roman"/>
          <w:sz w:val="24"/>
        </w:rPr>
        <w:t>медиапространстве</w:t>
      </w:r>
      <w:proofErr w:type="spellEnd"/>
      <w:r w:rsidRPr="00CA38E5">
        <w:rPr>
          <w:rFonts w:ascii="Times New Roman" w:eastAsia="Calibri" w:hAnsi="Times New Roman" w:cs="Times New Roman"/>
          <w:sz w:val="24"/>
        </w:rPr>
        <w:t xml:space="preserve"> (цифровой среде).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"Познавательное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направлена на: развитие любознательности, интереса и мотивации к познавательной деятельности; освоение сенсорных эталонов и перцептивных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 формирование целостной картины мира, представлений об объектах окружающего мира, их свойствах и отношениях; </w:t>
      </w:r>
      <w:proofErr w:type="gramStart"/>
      <w:r w:rsidRPr="00CA38E5">
        <w:rPr>
          <w:rFonts w:ascii="Times New Roman" w:eastAsia="Calibri" w:hAnsi="Times New Roman" w:cs="Times New Roman"/>
          <w:sz w:val="24"/>
        </w:rPr>
        <w:t>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 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</w:t>
      </w:r>
      <w:proofErr w:type="gramEnd"/>
      <w:r w:rsidRPr="00CA38E5">
        <w:rPr>
          <w:rFonts w:ascii="Times New Roman" w:eastAsia="Calibri" w:hAnsi="Times New Roman" w:cs="Times New Roman"/>
          <w:sz w:val="24"/>
        </w:rPr>
        <w:t xml:space="preserve"> 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 формирование представлений о цифровых средствах познания окружающего мира, способах их безопасного использования.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"Речевое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включает: владение речью как средством коммуникации, познания и самовыражения; формирование правильного звукопроизношения; развитие звуковой и интонационной культуры речи; развитие фонематического слуха; обогащение активного и пассивного словарного запаса; развитие грамматически правильной и связной речи (диалогической и монологической); 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</w:t>
      </w:r>
      <w:proofErr w:type="gramEnd"/>
      <w:r w:rsidRPr="00CA38E5">
        <w:rPr>
          <w:rFonts w:ascii="Times New Roman" w:eastAsia="Calibri" w:hAnsi="Times New Roman" w:cs="Times New Roman"/>
          <w:sz w:val="24"/>
        </w:rPr>
        <w:t xml:space="preserve"> развитие речевого творчества; формирование предпосылок к обучению грамоте.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"Художественно-эстетическое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предполагает: развитие предпосылок ценностно-смыслового восприятия и понимания мира природы и произведений искусства (словесного, музыкального, изобразительного); становление эстетического и эмоционально-нравственного отношения к окружающему миру, воспитание эстетического вкуса; формирование элементарных представлений о видах искусства (музыка, </w:t>
      </w:r>
      <w:r w:rsidRPr="00CA38E5">
        <w:rPr>
          <w:rFonts w:ascii="Times New Roman" w:eastAsia="Calibri" w:hAnsi="Times New Roman" w:cs="Times New Roman"/>
          <w:sz w:val="24"/>
        </w:rPr>
        <w:lastRenderedPageBreak/>
        <w:t xml:space="preserve">живопись, театр, народное искусство и другое); </w:t>
      </w:r>
      <w:proofErr w:type="gramStart"/>
      <w:r w:rsidRPr="00CA38E5">
        <w:rPr>
          <w:rFonts w:ascii="Times New Roman" w:eastAsia="Calibri" w:hAnsi="Times New Roman" w:cs="Times New Roman"/>
          <w:sz w:val="24"/>
        </w:rPr>
        <w:t>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 освоение разнообразных средств художественной выразительности в различных видах искусства; 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</w:t>
      </w:r>
      <w:proofErr w:type="gramEnd"/>
      <w:r w:rsidRPr="00CA38E5">
        <w:rPr>
          <w:rFonts w:ascii="Times New Roman" w:eastAsia="Calibri" w:hAnsi="Times New Roman" w:cs="Times New Roman"/>
          <w:sz w:val="24"/>
        </w:rPr>
        <w:t xml:space="preserve"> 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"Физическое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предусматривает: 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 формирование опорно-двигательного аппарата, развитие равновесия, глазомера, ориентировки в пространстве; овладение основными движениями (метание, ползание, лазанье, ходьба, бег, прыжки);</w:t>
      </w:r>
      <w:proofErr w:type="gramEnd"/>
      <w:r w:rsidRPr="00CA38E5">
        <w:rPr>
          <w:rFonts w:ascii="Times New Roman" w:eastAsia="Calibri" w:hAnsi="Times New Roman" w:cs="Times New Roman"/>
          <w:sz w:val="24"/>
        </w:rPr>
        <w:t xml:space="preserve"> </w:t>
      </w:r>
      <w:proofErr w:type="gramStart"/>
      <w:r w:rsidRPr="00CA38E5">
        <w:rPr>
          <w:rFonts w:ascii="Times New Roman" w:eastAsia="Calibri" w:hAnsi="Times New Roman" w:cs="Times New Roman"/>
          <w:sz w:val="24"/>
        </w:rPr>
        <w:t>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 воспитание нравственно-волевых качеств (воля, смелость, выдержка и другое); воспитание интереса к различным видам спорта и чувства гордости за выдающиеся достижения российских спортсменов;</w:t>
      </w:r>
      <w:proofErr w:type="gramEnd"/>
      <w:r w:rsidRPr="00CA38E5">
        <w:rPr>
          <w:rFonts w:ascii="Times New Roman" w:eastAsia="Calibri" w:hAnsi="Times New Roman" w:cs="Times New Roman"/>
          <w:sz w:val="24"/>
        </w:rPr>
        <w:t xml:space="preserve"> 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окружающих.</w:t>
      </w:r>
    </w:p>
    <w:p w:rsidR="00CA38E5" w:rsidRPr="00CA38E5" w:rsidRDefault="00CA38E5" w:rsidP="00CA38E5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  <w:t>Реализация Программы осуществляется ежедневно: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в процессе организованной образовательной деятельности с детьми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в ходе режимных моментов,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в процессе самостоятельной деятельности детей в различных видах детской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деятельности,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в процессе взаимодействия с семьями детей по реализации программы.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Часть образовательной программы, сформированная участниками образовательных отношений, представлена парциальной программой: 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284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Программы «От </w:t>
      </w:r>
      <w:r w:rsidRPr="00CA38E5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звука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к букве» и «Математические ступеньки» Колесникова</w:t>
      </w:r>
      <w:r w:rsidRPr="00CA38E5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Е.В.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284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Программа «Обучение русскоязычных детей татарскому языку в детском саду» к УМК для детей 4-7 лет «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Татарча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сөйләшәбез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» («Говорим по-татарски»),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З.М.Зариповой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,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Р.Г.Кидрячевой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,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Р.С.Исаевой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и</w:t>
      </w:r>
      <w:r w:rsidRPr="00CA38E5">
        <w:rPr>
          <w:rFonts w:ascii="Times New Roman" w:eastAsia="Times New Roman" w:hAnsi="Times New Roman" w:cs="Times New Roman"/>
          <w:spacing w:val="4"/>
          <w:sz w:val="24"/>
          <w:lang w:eastAsia="ru-RU" w:bidi="ru-RU"/>
        </w:rPr>
        <w:t xml:space="preserve">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др.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284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«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Туган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телдә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сөйләшәбез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»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Хазратова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Ф.В.,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Шарафетдинова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З.Г. (в татарской</w:t>
      </w:r>
      <w:r w:rsidRPr="00CA38E5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группе).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284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Региональная образовательная программа для дошкольного образования «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Соене</w:t>
      </w:r>
      <w:proofErr w:type="gram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ч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-</w:t>
      </w:r>
      <w:proofErr w:type="gram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Радость познания» под редакцией</w:t>
      </w:r>
      <w:r w:rsidRPr="00CA38E5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Р.К.Шаеховой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345"/>
          <w:tab w:val="left" w:pos="1346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«Обучение детей дошкольного возраста правилам безопасного поведения на дорогах»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Р.Ш.Ахмадиева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,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Н.С.Аникина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, Л.Р.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Габдурахманов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, Р.Н.</w:t>
      </w:r>
      <w:r w:rsidRPr="00CA38E5">
        <w:rPr>
          <w:rFonts w:ascii="Times New Roman" w:eastAsia="Times New Roman" w:hAnsi="Times New Roman" w:cs="Times New Roman"/>
          <w:spacing w:val="6"/>
          <w:sz w:val="24"/>
          <w:lang w:eastAsia="ru-RU" w:bidi="ru-RU"/>
        </w:rPr>
        <w:t xml:space="preserve">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Минниханов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,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В.Н.Попов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345"/>
          <w:tab w:val="left" w:pos="1346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«Основы безопасности детей дошкольного возраста» Авдеева Н.Н., Князева Н.Л., </w:t>
      </w:r>
      <w:proofErr w:type="spellStart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Стеркина</w:t>
      </w:r>
      <w:proofErr w:type="spellEnd"/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Р.Б. – учебное пособие</w:t>
      </w:r>
      <w:r w:rsidRPr="00CA38E5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«Безопасность».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Для создания условий, обеспечивающих целостное развитие личности детей, в учреждении осуществляется взаимодействие с семьями воспитанников: 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знакомство с семьей: встречи-знакомства, анкетирование, индивидуальные беседы информирование родителей о ходе образовательного процесса: индивидуальные и групповые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lastRenderedPageBreak/>
        <w:t>консультации, родительские собрания, оформление информационных стендов, организация выставок детского творчества, фотовыставки, размещение материалов на сайте образовательного учреждения, оформление групповых портфолио, информационных листов, приглашение родителей на детские концерты и праздники, создание памяток и др.;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образование родителей: проведение родительских собраний, проведение мастер-классов, консультаций, семинаров, организация семейных встреч;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совместная деятельность: привлечение родителей к участию в конкурсах, выставках, к организации семейных праздников, к участию в детской исследовательской и проектной деятельности.</w:t>
      </w:r>
    </w:p>
    <w:p w:rsidR="00CA38E5" w:rsidRPr="00CA38E5" w:rsidRDefault="00CA38E5" w:rsidP="00CA38E5">
      <w:pPr>
        <w:spacing w:before="160" w:after="12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Презентация Образовательной программы</w:t>
      </w:r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 xml:space="preserve">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Муниципального бюджетного дошкольного образовательного </w:t>
      </w:r>
      <w:proofErr w:type="spellStart"/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учредления</w:t>
      </w:r>
      <w:proofErr w:type="spellEnd"/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>МБДОУ-ДС</w:t>
      </w:r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 xml:space="preserve"> № 12 «</w:t>
      </w:r>
      <w:proofErr w:type="spellStart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>Лейсен</w:t>
      </w:r>
      <w:proofErr w:type="spellEnd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 xml:space="preserve">» </w:t>
      </w:r>
      <w:proofErr w:type="spellStart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>г</w:t>
      </w:r>
      <w:proofErr w:type="gramStart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>.М</w:t>
      </w:r>
      <w:proofErr w:type="gramEnd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>амадыш</w:t>
      </w:r>
      <w:proofErr w:type="spellEnd"/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 xml:space="preserve">» </w:t>
      </w:r>
      <w:proofErr w:type="spellStart"/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>Мамадышского</w:t>
      </w:r>
      <w:proofErr w:type="spellEnd"/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 xml:space="preserve"> 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муниципального района Республики Татарстан: сайт сада</w:t>
      </w:r>
      <w:r w:rsidRPr="00CA38E5">
        <w:rPr>
          <w:rFonts w:ascii="Times New Roman" w:eastAsia="Times New Roman" w:hAnsi="Times New Roman" w:cs="Times New Roman"/>
        </w:rPr>
        <w:t xml:space="preserve"> </w:t>
      </w:r>
      <w:hyperlink r:id="rId6" w:history="1"/>
      <w:r w:rsidR="004115C1">
        <w:rPr>
          <w:rFonts w:ascii="Times New Roman" w:eastAsia="Times New Roman" w:hAnsi="Times New Roman" w:cs="Times New Roman"/>
          <w:bCs/>
          <w:color w:val="0000FF"/>
          <w:sz w:val="24"/>
          <w:szCs w:val="26"/>
          <w:u w:val="single"/>
        </w:rPr>
        <w:t xml:space="preserve"> </w:t>
      </w:r>
      <w:r w:rsidR="004115C1" w:rsidRPr="004115C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shd w:val="clear" w:color="auto" w:fill="FFFFFF"/>
          <w:lang w:val="tt-RU"/>
        </w:rPr>
        <w:t>https://edu.tatar.ru/mamadysh/dou_lejsen</w:t>
      </w: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bookmarkStart w:id="1" w:name="_GoBack"/>
      <w:bookmarkEnd w:id="1"/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/>
        <w:ind w:firstLine="567"/>
        <w:rPr>
          <w:rFonts w:ascii="Times New Roman" w:eastAsia="Times New Roman" w:hAnsi="Times New Roman" w:cs="Times New Roman"/>
          <w:sz w:val="32"/>
          <w:szCs w:val="32"/>
        </w:rPr>
      </w:pPr>
    </w:p>
    <w:p w:rsidR="00B80F39" w:rsidRDefault="00B80F39"/>
    <w:sectPr w:rsidR="00B80F39" w:rsidSect="00953531">
      <w:headerReference w:type="default" r:id="rId7"/>
      <w:footerReference w:type="default" r:id="rId8"/>
      <w:pgSz w:w="12000" w:h="16960"/>
      <w:pgMar w:top="1134" w:right="1134" w:bottom="1134" w:left="1134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895" w:rsidRDefault="004115C1">
    <w:pPr>
      <w:pStyle w:val="a3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9028022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C74895" w:rsidRPr="00B11B56" w:rsidRDefault="004115C1">
        <w:pPr>
          <w:pStyle w:val="a5"/>
          <w:jc w:val="center"/>
          <w:rPr>
            <w:sz w:val="20"/>
            <w:szCs w:val="20"/>
          </w:rPr>
        </w:pPr>
        <w:r w:rsidRPr="00B11B56">
          <w:rPr>
            <w:sz w:val="20"/>
            <w:szCs w:val="20"/>
          </w:rPr>
          <w:fldChar w:fldCharType="begin"/>
        </w:r>
        <w:r w:rsidRPr="00B11B56">
          <w:rPr>
            <w:sz w:val="20"/>
            <w:szCs w:val="20"/>
          </w:rPr>
          <w:instrText>PAGE   \* MERGEFORMAT</w:instrText>
        </w:r>
        <w:r w:rsidRPr="00B11B56">
          <w:rPr>
            <w:sz w:val="20"/>
            <w:szCs w:val="20"/>
          </w:rPr>
          <w:fldChar w:fldCharType="separate"/>
        </w:r>
        <w:r>
          <w:rPr>
            <w:noProof/>
            <w:sz w:val="20"/>
            <w:szCs w:val="20"/>
          </w:rPr>
          <w:t>4</w:t>
        </w:r>
        <w:r w:rsidRPr="00B11B56">
          <w:rPr>
            <w:sz w:val="20"/>
            <w:szCs w:val="20"/>
          </w:rPr>
          <w:fldChar w:fldCharType="end"/>
        </w:r>
      </w:p>
    </w:sdtContent>
  </w:sdt>
  <w:p w:rsidR="00C74895" w:rsidRDefault="004115C1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E4A6C"/>
    <w:multiLevelType w:val="hybridMultilevel"/>
    <w:tmpl w:val="0E2ABEF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D1243F"/>
    <w:multiLevelType w:val="hybridMultilevel"/>
    <w:tmpl w:val="7C124A20"/>
    <w:lvl w:ilvl="0" w:tplc="0419000D">
      <w:start w:val="1"/>
      <w:numFmt w:val="bullet"/>
      <w:lvlText w:val=""/>
      <w:lvlJc w:val="left"/>
      <w:pPr>
        <w:ind w:left="999" w:hanging="284"/>
      </w:pPr>
      <w:rPr>
        <w:rFonts w:ascii="Wingdings" w:hAnsi="Wingdings" w:hint="default"/>
        <w:spacing w:val="-25"/>
        <w:w w:val="100"/>
        <w:sz w:val="24"/>
        <w:szCs w:val="24"/>
        <w:lang w:val="ru-RU" w:eastAsia="ru-RU" w:bidi="ru-RU"/>
      </w:rPr>
    </w:lvl>
    <w:lvl w:ilvl="1" w:tplc="231C52F8">
      <w:numFmt w:val="bullet"/>
      <w:lvlText w:val="•"/>
      <w:lvlJc w:val="left"/>
      <w:pPr>
        <w:ind w:left="2020" w:hanging="284"/>
      </w:pPr>
      <w:rPr>
        <w:rFonts w:hint="default"/>
        <w:lang w:val="ru-RU" w:eastAsia="ru-RU" w:bidi="ru-RU"/>
      </w:rPr>
    </w:lvl>
    <w:lvl w:ilvl="2" w:tplc="70C6DDE8">
      <w:numFmt w:val="bullet"/>
      <w:lvlText w:val="•"/>
      <w:lvlJc w:val="left"/>
      <w:pPr>
        <w:ind w:left="3040" w:hanging="284"/>
      </w:pPr>
      <w:rPr>
        <w:rFonts w:hint="default"/>
        <w:lang w:val="ru-RU" w:eastAsia="ru-RU" w:bidi="ru-RU"/>
      </w:rPr>
    </w:lvl>
    <w:lvl w:ilvl="3" w:tplc="A45E3B82">
      <w:numFmt w:val="bullet"/>
      <w:lvlText w:val="•"/>
      <w:lvlJc w:val="left"/>
      <w:pPr>
        <w:ind w:left="4061" w:hanging="284"/>
      </w:pPr>
      <w:rPr>
        <w:rFonts w:hint="default"/>
        <w:lang w:val="ru-RU" w:eastAsia="ru-RU" w:bidi="ru-RU"/>
      </w:rPr>
    </w:lvl>
    <w:lvl w:ilvl="4" w:tplc="5E08E530">
      <w:numFmt w:val="bullet"/>
      <w:lvlText w:val="•"/>
      <w:lvlJc w:val="left"/>
      <w:pPr>
        <w:ind w:left="5081" w:hanging="284"/>
      </w:pPr>
      <w:rPr>
        <w:rFonts w:hint="default"/>
        <w:lang w:val="ru-RU" w:eastAsia="ru-RU" w:bidi="ru-RU"/>
      </w:rPr>
    </w:lvl>
    <w:lvl w:ilvl="5" w:tplc="16366524">
      <w:numFmt w:val="bullet"/>
      <w:lvlText w:val="•"/>
      <w:lvlJc w:val="left"/>
      <w:pPr>
        <w:ind w:left="6102" w:hanging="284"/>
      </w:pPr>
      <w:rPr>
        <w:rFonts w:hint="default"/>
        <w:lang w:val="ru-RU" w:eastAsia="ru-RU" w:bidi="ru-RU"/>
      </w:rPr>
    </w:lvl>
    <w:lvl w:ilvl="6" w:tplc="B05A139E">
      <w:numFmt w:val="bullet"/>
      <w:lvlText w:val="•"/>
      <w:lvlJc w:val="left"/>
      <w:pPr>
        <w:ind w:left="7122" w:hanging="284"/>
      </w:pPr>
      <w:rPr>
        <w:rFonts w:hint="default"/>
        <w:lang w:val="ru-RU" w:eastAsia="ru-RU" w:bidi="ru-RU"/>
      </w:rPr>
    </w:lvl>
    <w:lvl w:ilvl="7" w:tplc="EFECFA52">
      <w:numFmt w:val="bullet"/>
      <w:lvlText w:val="•"/>
      <w:lvlJc w:val="left"/>
      <w:pPr>
        <w:ind w:left="8142" w:hanging="284"/>
      </w:pPr>
      <w:rPr>
        <w:rFonts w:hint="default"/>
        <w:lang w:val="ru-RU" w:eastAsia="ru-RU" w:bidi="ru-RU"/>
      </w:rPr>
    </w:lvl>
    <w:lvl w:ilvl="8" w:tplc="D0A86036">
      <w:numFmt w:val="bullet"/>
      <w:lvlText w:val="•"/>
      <w:lvlJc w:val="left"/>
      <w:pPr>
        <w:ind w:left="9163" w:hanging="284"/>
      </w:pPr>
      <w:rPr>
        <w:rFonts w:hint="default"/>
        <w:lang w:val="ru-RU" w:eastAsia="ru-RU" w:bidi="ru-RU"/>
      </w:rPr>
    </w:lvl>
  </w:abstractNum>
  <w:abstractNum w:abstractNumId="2">
    <w:nsid w:val="6D0471B8"/>
    <w:multiLevelType w:val="hybridMultilevel"/>
    <w:tmpl w:val="E72E8A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A33"/>
    <w:rsid w:val="004115C1"/>
    <w:rsid w:val="00437F2A"/>
    <w:rsid w:val="00807A33"/>
    <w:rsid w:val="00B80F39"/>
    <w:rsid w:val="00CA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CA38E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CA38E5"/>
  </w:style>
  <w:style w:type="paragraph" w:styleId="a5">
    <w:name w:val="header"/>
    <w:basedOn w:val="a"/>
    <w:link w:val="a6"/>
    <w:uiPriority w:val="99"/>
    <w:unhideWhenUsed/>
    <w:rsid w:val="00CA38E5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CA38E5"/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CA38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CA38E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CA38E5"/>
  </w:style>
  <w:style w:type="paragraph" w:styleId="a5">
    <w:name w:val="header"/>
    <w:basedOn w:val="a"/>
    <w:link w:val="a6"/>
    <w:uiPriority w:val="99"/>
    <w:unhideWhenUsed/>
    <w:rsid w:val="00CA38E5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CA38E5"/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CA3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page2628480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1607</Words>
  <Characters>9162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2023-09-26T07:17:00Z</dcterms:created>
  <dcterms:modified xsi:type="dcterms:W3CDTF">2023-09-26T07:41:00Z</dcterms:modified>
</cp:coreProperties>
</file>